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A22B" w14:textId="77777777" w:rsidR="00F45B1E" w:rsidRDefault="00D847F1">
      <w:pPr>
        <w:pStyle w:val="Titolo"/>
        <w:ind w:left="0" w:right="49"/>
        <w:rPr>
          <w:sz w:val="28"/>
          <w:szCs w:val="28"/>
        </w:rPr>
      </w:pPr>
      <w:r>
        <w:t>End of Waste solutions for circular economy value chains in agriculture: a review</w:t>
      </w:r>
    </w:p>
    <w:p w14:paraId="02FBF37D" w14:textId="79A9F0B9" w:rsidR="00F45B1E" w:rsidRPr="005E3C84" w:rsidRDefault="005E3C8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4"/>
          <w:szCs w:val="24"/>
          <w:lang w:val="it-IT"/>
        </w:rPr>
      </w:pPr>
      <w:r w:rsidRPr="005E3C84">
        <w:rPr>
          <w:b/>
          <w:color w:val="000000"/>
          <w:sz w:val="24"/>
          <w:szCs w:val="24"/>
          <w:lang w:val="it-IT"/>
        </w:rPr>
        <w:t>Valerio Di Ste</w:t>
      </w:r>
      <w:r>
        <w:rPr>
          <w:b/>
          <w:color w:val="000000"/>
          <w:sz w:val="24"/>
          <w:szCs w:val="24"/>
          <w:lang w:val="it-IT"/>
        </w:rPr>
        <w:t>fano, Pierluigi Rossi</w:t>
      </w:r>
      <w:r w:rsidR="00422F84">
        <w:rPr>
          <w:b/>
          <w:color w:val="000000"/>
          <w:sz w:val="24"/>
          <w:szCs w:val="24"/>
          <w:lang w:val="it-IT"/>
        </w:rPr>
        <w:t>*</w:t>
      </w:r>
      <w:r>
        <w:rPr>
          <w:b/>
          <w:color w:val="000000"/>
          <w:sz w:val="24"/>
          <w:szCs w:val="24"/>
          <w:lang w:val="it-IT"/>
        </w:rPr>
        <w:t xml:space="preserve">, </w:t>
      </w:r>
      <w:r w:rsidR="00D847F1" w:rsidRPr="005E3C84">
        <w:rPr>
          <w:b/>
          <w:color w:val="000000"/>
          <w:sz w:val="24"/>
          <w:szCs w:val="24"/>
          <w:lang w:val="it-IT"/>
        </w:rPr>
        <w:t>Danilo Monarca</w:t>
      </w:r>
    </w:p>
    <w:p w14:paraId="16B8A7CD" w14:textId="77777777" w:rsidR="00F45B1E" w:rsidRDefault="00D847F1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center"/>
        <w:rPr>
          <w:color w:val="000000"/>
        </w:rPr>
      </w:pPr>
      <w:r>
        <w:rPr>
          <w:color w:val="000000"/>
        </w:rPr>
        <w:t xml:space="preserve">DAFNE Department - </w:t>
      </w:r>
      <w:proofErr w:type="spellStart"/>
      <w:r>
        <w:rPr>
          <w:color w:val="000000"/>
        </w:rPr>
        <w:t>Tuscia</w:t>
      </w:r>
      <w:proofErr w:type="spellEnd"/>
      <w:r>
        <w:rPr>
          <w:color w:val="000000"/>
        </w:rPr>
        <w:t xml:space="preserve"> University, Viterbo, Italy</w:t>
      </w:r>
    </w:p>
    <w:p w14:paraId="450A2F74" w14:textId="5A77437A" w:rsidR="00F45B1E" w:rsidRDefault="00AE6731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center"/>
        <w:rPr>
          <w:color w:val="000000"/>
        </w:rPr>
      </w:pPr>
      <w:r w:rsidRPr="00AE6731">
        <w:rPr>
          <w:color w:val="000000"/>
        </w:rPr>
        <w:t>+39 0761 357357</w:t>
      </w:r>
      <w:r>
        <w:rPr>
          <w:color w:val="000000"/>
        </w:rPr>
        <w:t xml:space="preserve"> </w:t>
      </w:r>
      <w:r w:rsidR="00783236">
        <w:rPr>
          <w:color w:val="000000"/>
        </w:rPr>
        <w:t>–</w:t>
      </w:r>
      <w:r>
        <w:rPr>
          <w:color w:val="000000"/>
        </w:rPr>
        <w:t xml:space="preserve"> </w:t>
      </w:r>
      <w:r w:rsidR="00783236">
        <w:rPr>
          <w:color w:val="000000"/>
        </w:rPr>
        <w:t>pierluigi.rossi</w:t>
      </w:r>
      <w:r w:rsidR="005E3C84">
        <w:rPr>
          <w:color w:val="000000"/>
        </w:rPr>
        <w:t>@unitus.it</w:t>
      </w:r>
    </w:p>
    <w:p w14:paraId="32CB46AA" w14:textId="77777777" w:rsidR="00F45B1E" w:rsidRDefault="00F45B1E"/>
    <w:p w14:paraId="3B62B336" w14:textId="77777777" w:rsidR="00F45B1E" w:rsidRDefault="00D847F1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</w:rPr>
        <w:t>Keywords.</w:t>
      </w:r>
      <w:r>
        <w:rPr>
          <w:color w:val="000000"/>
        </w:rPr>
        <w:t xml:space="preserve"> “Circular economy”, “value chain”, “value retention”, “bioeconomy”, </w:t>
      </w:r>
      <w:r>
        <w:t>“green new deal”</w:t>
      </w:r>
      <w:r>
        <w:rPr>
          <w:color w:val="000000"/>
        </w:rPr>
        <w:t>.</w:t>
      </w:r>
    </w:p>
    <w:p w14:paraId="6A3964A8" w14:textId="0E857920" w:rsidR="00F45B1E" w:rsidRDefault="00D847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i/>
          <w:color w:val="000000"/>
        </w:rPr>
        <w:t>Abstract.</w:t>
      </w:r>
      <w:r>
        <w:rPr>
          <w:color w:val="000000"/>
        </w:rPr>
        <w:t xml:space="preserve"> Circular economy aims to decouple growth from consumption of raw materials and achieve sustainable competitiveness through broader management frameworks. </w:t>
      </w:r>
      <w:r>
        <w:t>To reduce the production of waste and ensure better and more efficient management of the same, the European Union</w:t>
      </w:r>
      <w:r w:rsidR="005A1FC8">
        <w:t xml:space="preserve"> (EU)</w:t>
      </w:r>
      <w:r>
        <w:t xml:space="preserve"> issued </w:t>
      </w:r>
      <w:r w:rsidR="005A1FC8">
        <w:t>in 2018 a</w:t>
      </w:r>
      <w:r>
        <w:t xml:space="preserve"> new circular economy </w:t>
      </w:r>
      <w:r w:rsidR="005A1FC8">
        <w:t xml:space="preserve">package </w:t>
      </w:r>
      <w:r w:rsidR="005A1FC8">
        <w:t>made of four legislative proposals</w:t>
      </w:r>
      <w:r>
        <w:t>. The package sets</w:t>
      </w:r>
      <w:r w:rsidR="005A1FC8">
        <w:t xml:space="preserve"> ambitious</w:t>
      </w:r>
      <w:r>
        <w:t xml:space="preserve"> goals for </w:t>
      </w:r>
      <w:r w:rsidR="005A1FC8">
        <w:t>EU, like r</w:t>
      </w:r>
      <w:r>
        <w:t>ecycling at least 55% of municipal waste by 2025</w:t>
      </w:r>
      <w:r w:rsidR="005A1FC8">
        <w:t>,</w:t>
      </w:r>
      <w:r>
        <w:t xml:space="preserve"> 60% by 2030 and 65% by 2035. </w:t>
      </w:r>
      <w:r w:rsidR="005A1FC8">
        <w:t xml:space="preserve">Another important target requires </w:t>
      </w:r>
      <w:r w:rsidR="00A61F0F">
        <w:t>every member state to reach a</w:t>
      </w:r>
      <w:r>
        <w:t xml:space="preserve"> </w:t>
      </w:r>
      <w:r w:rsidR="00A61F0F">
        <w:t xml:space="preserve">65% </w:t>
      </w:r>
      <w:r>
        <w:t xml:space="preserve">recycling </w:t>
      </w:r>
      <w:r w:rsidR="00A61F0F">
        <w:t>rate for</w:t>
      </w:r>
      <w:r>
        <w:t xml:space="preserve"> packaging waste by 2025</w:t>
      </w:r>
      <w:r w:rsidR="00A61F0F">
        <w:t xml:space="preserve"> and</w:t>
      </w:r>
      <w:r>
        <w:t xml:space="preserve"> 70% by 2030. Furthermore, </w:t>
      </w:r>
      <w:r w:rsidR="00A61F0F">
        <w:t xml:space="preserve">to mark the difference from linear economy, </w:t>
      </w:r>
      <w:r w:rsidR="00651C6A">
        <w:t xml:space="preserve">new directives aim to reduce </w:t>
      </w:r>
      <w:r w:rsidR="00A61F0F">
        <w:t xml:space="preserve">landfill disposal </w:t>
      </w:r>
      <w:r w:rsidR="00651C6A" w:rsidRPr="00651C6A">
        <w:t xml:space="preserve">to 10% or less of the total amount of municipal waste generated </w:t>
      </w:r>
      <w:r w:rsidR="00651C6A">
        <w:t xml:space="preserve">in every country </w:t>
      </w:r>
      <w:r w:rsidR="00651C6A" w:rsidRPr="00651C6A">
        <w:t>by 2035</w:t>
      </w:r>
      <w:r w:rsidR="00651C6A">
        <w:t xml:space="preserve">. </w:t>
      </w:r>
      <w:r w:rsidR="00651C6A">
        <w:rPr>
          <w:color w:val="000000"/>
        </w:rPr>
        <w:t xml:space="preserve">Given such a legislative framework, </w:t>
      </w:r>
      <w:r w:rsidR="00EB496D">
        <w:rPr>
          <w:color w:val="000000"/>
        </w:rPr>
        <w:t>proper</w:t>
      </w:r>
      <w:r>
        <w:rPr>
          <w:color w:val="000000"/>
        </w:rPr>
        <w:t xml:space="preserve"> paradigms have therefore been shaped </w:t>
      </w:r>
      <w:r w:rsidR="00EB496D">
        <w:rPr>
          <w:color w:val="000000"/>
        </w:rPr>
        <w:t xml:space="preserve">accordingly </w:t>
      </w:r>
      <w:r>
        <w:rPr>
          <w:color w:val="000000"/>
        </w:rPr>
        <w:t xml:space="preserve">in order to prevent waste production and focus on life cycle assessments (LCAs), looking for shorter value chains. </w:t>
      </w:r>
    </w:p>
    <w:p w14:paraId="36D764C3" w14:textId="77777777" w:rsidR="00F45B1E" w:rsidRDefault="00D847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Value retention of agricultural by-products represents a great opportunity for many farming businesses, leading to innovative solutions for material recovery and sustainable energy production. This research aims to review the most important scientific game-changers which might lead to a feasible scale-up for newer technology: innovations on biofuels, cost-efficient fuel production processes, fertilizers, animal nutrients, wastewater treatments, bioplastics are covered by the state-of-the-art analysis. Additional focus has also been put on integrated approaches for phytoremediation both for market-making solutions of contaminated areas and the creation of renewable energy value chains. </w:t>
      </w:r>
    </w:p>
    <w:p w14:paraId="00415D9E" w14:textId="77777777" w:rsidR="00F45B1E" w:rsidRDefault="00D847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As a result, a taxonomy classification of newer value chains for circular economy has been proposed and analyses of the most promising innovations have been carried out. </w:t>
      </w:r>
    </w:p>
    <w:p w14:paraId="66B12287" w14:textId="77777777" w:rsidR="00F45B1E" w:rsidRDefault="00F45B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48694B9" w14:textId="77777777" w:rsidR="00F45B1E" w:rsidRDefault="00F45B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45B1E">
      <w:headerReference w:type="default" r:id="rId8"/>
      <w:pgSz w:w="12240" w:h="15840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1651" w14:textId="77777777" w:rsidR="00D1698D" w:rsidRDefault="00D1698D">
      <w:pPr>
        <w:spacing w:before="0"/>
      </w:pPr>
      <w:r>
        <w:separator/>
      </w:r>
    </w:p>
  </w:endnote>
  <w:endnote w:type="continuationSeparator" w:id="0">
    <w:p w14:paraId="2AABBD38" w14:textId="77777777" w:rsidR="00D1698D" w:rsidRDefault="00D169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33D3" w14:textId="77777777" w:rsidR="00D1698D" w:rsidRDefault="00D1698D">
      <w:pPr>
        <w:spacing w:before="0"/>
      </w:pPr>
      <w:r>
        <w:separator/>
      </w:r>
    </w:p>
  </w:footnote>
  <w:footnote w:type="continuationSeparator" w:id="0">
    <w:p w14:paraId="1906756E" w14:textId="77777777" w:rsidR="00D1698D" w:rsidRDefault="00D169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A493" w14:textId="77777777" w:rsidR="00F45B1E" w:rsidRDefault="00F45B1E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rPr>
        <w:color w:val="000000"/>
      </w:rPr>
    </w:pPr>
  </w:p>
  <w:tbl>
    <w:tblPr>
      <w:tblStyle w:val="a"/>
      <w:tblW w:w="925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26"/>
      <w:gridCol w:w="617"/>
      <w:gridCol w:w="7712"/>
    </w:tblGrid>
    <w:tr w:rsidR="00F45B1E" w14:paraId="3E5B0F3B" w14:textId="77777777">
      <w:trPr>
        <w:cantSplit/>
        <w:trHeight w:val="911"/>
      </w:trPr>
      <w:tc>
        <w:tcPr>
          <w:tcW w:w="926" w:type="dxa"/>
          <w:vAlign w:val="center"/>
        </w:tcPr>
        <w:p w14:paraId="72FD7730" w14:textId="77777777" w:rsidR="00F45B1E" w:rsidRDefault="00D847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i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F3C8981" wp14:editId="4073E17F">
                <wp:simplePos x="0" y="0"/>
                <wp:positionH relativeFrom="column">
                  <wp:posOffset>-3809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4" name="image1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" w:type="dxa"/>
        </w:tcPr>
        <w:p w14:paraId="00D259D6" w14:textId="77777777" w:rsidR="00F45B1E" w:rsidRDefault="00F45B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i/>
              <w:color w:val="000000"/>
              <w:sz w:val="20"/>
              <w:szCs w:val="20"/>
            </w:rPr>
          </w:pPr>
        </w:p>
      </w:tc>
      <w:tc>
        <w:tcPr>
          <w:tcW w:w="7712" w:type="dxa"/>
          <w:vAlign w:val="center"/>
        </w:tcPr>
        <w:p w14:paraId="20CD21B7" w14:textId="77777777" w:rsidR="00F45B1E" w:rsidRDefault="00D847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i/>
              <w:color w:val="000000"/>
              <w:sz w:val="20"/>
              <w:szCs w:val="20"/>
            </w:rPr>
          </w:pPr>
          <w:r>
            <w:rPr>
              <w:i/>
              <w:color w:val="000000"/>
              <w:sz w:val="20"/>
              <w:szCs w:val="20"/>
            </w:rPr>
            <w:t>12</w:t>
          </w:r>
          <w:r>
            <w:rPr>
              <w:i/>
              <w:color w:val="000000"/>
              <w:sz w:val="20"/>
              <w:szCs w:val="20"/>
              <w:vertAlign w:val="superscript"/>
            </w:rPr>
            <w:t>th</w:t>
          </w:r>
          <w:r>
            <w:rPr>
              <w:i/>
              <w:color w:val="000000"/>
              <w:sz w:val="20"/>
              <w:szCs w:val="20"/>
            </w:rPr>
            <w:t xml:space="preserve"> International AIIA Conference: September 19-22, 2022 Palermo - Italy</w:t>
          </w:r>
        </w:p>
        <w:p w14:paraId="78931B15" w14:textId="77777777" w:rsidR="00F45B1E" w:rsidRDefault="00D847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i/>
              <w:color w:val="000000"/>
              <w:sz w:val="20"/>
              <w:szCs w:val="20"/>
            </w:rPr>
          </w:pPr>
          <w:r>
            <w:rPr>
              <w:i/>
              <w:color w:val="000000"/>
              <w:sz w:val="20"/>
              <w:szCs w:val="20"/>
            </w:rPr>
            <w:t xml:space="preserve">“Biosystems Engineering towards the Green Deal” </w:t>
          </w:r>
        </w:p>
        <w:p w14:paraId="3E82E369" w14:textId="77777777" w:rsidR="00F45B1E" w:rsidRDefault="00D847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i/>
              <w:color w:val="000000"/>
              <w:sz w:val="20"/>
              <w:szCs w:val="20"/>
            </w:rPr>
          </w:pPr>
          <w:r>
            <w:rPr>
              <w:i/>
              <w:color w:val="000000"/>
              <w:sz w:val="20"/>
              <w:szCs w:val="20"/>
            </w:rPr>
            <w:t>Improving the resilience of agriculture, forestry and food systems in the post-Covid era</w:t>
          </w:r>
        </w:p>
      </w:tc>
    </w:tr>
  </w:tbl>
  <w:p w14:paraId="46642D57" w14:textId="77777777" w:rsidR="00F45B1E" w:rsidRDefault="00F45B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3DAE"/>
    <w:multiLevelType w:val="multilevel"/>
    <w:tmpl w:val="0FAA541A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1E"/>
    <w:rsid w:val="002A37F2"/>
    <w:rsid w:val="00422F84"/>
    <w:rsid w:val="004B770C"/>
    <w:rsid w:val="005A1FC8"/>
    <w:rsid w:val="005E3C84"/>
    <w:rsid w:val="00651C6A"/>
    <w:rsid w:val="00783236"/>
    <w:rsid w:val="00A61F0F"/>
    <w:rsid w:val="00AE6731"/>
    <w:rsid w:val="00D1698D"/>
    <w:rsid w:val="00D847F1"/>
    <w:rsid w:val="00DD6C36"/>
    <w:rsid w:val="00EB496D"/>
    <w:rsid w:val="00F4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45C6"/>
  <w15:docId w15:val="{F743C9FB-BA76-4022-88A7-402EE3E9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Author"/>
    <w:uiPriority w:val="10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snapToGrid w:val="0"/>
      <w:sz w:val="24"/>
      <w:lang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tabs>
        <w:tab w:val="num" w:pos="720"/>
      </w:tabs>
      <w:spacing w:before="60" w:after="60"/>
      <w:ind w:left="720" w:hanging="72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oC0VmLTInzCMsvRQrYuUDUbm3A==">AMUW2mV/cJrnlk1zskyPJ88QpfOYZMCknnW6xjseTXNGLElTO8amreT9QC6FkOuHxg0kmMUkqV4b5ALI/L10q16I1gYfAVWxHbPDZEE2G8BE0fs7g7XoE7g=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ASAE</dc:creator>
  <cp:lastModifiedBy>Pierluigi Rossi</cp:lastModifiedBy>
  <cp:revision>7</cp:revision>
  <dcterms:created xsi:type="dcterms:W3CDTF">2022-03-17T19:25:00Z</dcterms:created>
  <dcterms:modified xsi:type="dcterms:W3CDTF">2022-03-19T20:14:00Z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